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DA" w:rsidRPr="00143DEF" w:rsidRDefault="00143DEF" w:rsidP="002079DA">
      <w:pPr>
        <w:pStyle w:val="berschrift3"/>
        <w:spacing w:line="312" w:lineRule="auto"/>
        <w:rPr>
          <w:rFonts w:ascii="Arial" w:hAnsi="Arial"/>
          <w:bCs w:val="0"/>
          <w:caps/>
          <w:color w:val="000066"/>
          <w:sz w:val="21"/>
          <w:szCs w:val="21"/>
        </w:rPr>
      </w:pPr>
      <w:r>
        <w:rPr>
          <w:rFonts w:ascii="Arial" w:hAnsi="Arial"/>
          <w:color w:val="000066"/>
        </w:rPr>
        <w:t xml:space="preserve">THE TRADE FAIR PRESENTATION AT A </w:t>
      </w:r>
      <w:r w:rsidRPr="00143DEF">
        <w:rPr>
          <w:rFonts w:ascii="Arial" w:hAnsi="Arial"/>
          <w:color w:val="000066"/>
        </w:rPr>
        <w:t>GLANCE</w:t>
      </w:r>
    </w:p>
    <w:p w:rsidR="005A58C9" w:rsidRPr="005A58C9" w:rsidRDefault="005A58C9" w:rsidP="00773152">
      <w:pPr>
        <w:spacing w:line="312" w:lineRule="auto"/>
        <w:rPr>
          <w:rFonts w:ascii="Arial" w:eastAsia="Times New Roman" w:hAnsi="Arial" w:cs="Arial"/>
          <w:b/>
          <w:color w:val="002060"/>
          <w:sz w:val="12"/>
          <w:szCs w:val="12"/>
          <w:lang w:eastAsia="de-DE"/>
        </w:rPr>
      </w:pPr>
    </w:p>
    <w:p w:rsidR="002079DA" w:rsidRPr="00B70E1D" w:rsidRDefault="00541684" w:rsidP="00B70E1D">
      <w:pPr>
        <w:spacing w:line="312" w:lineRule="auto"/>
        <w:rPr>
          <w:rFonts w:ascii="Arial" w:eastAsia="Times New Roman" w:hAnsi="Arial" w:cs="Arial"/>
          <w:b/>
          <w:i/>
          <w:color w:val="002060"/>
          <w:sz w:val="21"/>
          <w:szCs w:val="21"/>
        </w:rPr>
      </w:pPr>
      <w:r>
        <w:rPr>
          <w:rFonts w:ascii="Arial" w:hAnsi="Arial"/>
          <w:b/>
          <w:noProof/>
          <w:color w:val="002060"/>
          <w:sz w:val="21"/>
          <w:szCs w:val="21"/>
          <w:lang w:val="de-DE" w:eastAsia="de-DE"/>
        </w:rPr>
        <w:drawing>
          <wp:anchor distT="0" distB="0" distL="114300" distR="114300" simplePos="0" relativeHeight="251731968" behindDoc="0" locked="0" layoutInCell="1" allowOverlap="1">
            <wp:simplePos x="0" y="0"/>
            <wp:positionH relativeFrom="column">
              <wp:posOffset>3909088</wp:posOffset>
            </wp:positionH>
            <wp:positionV relativeFrom="paragraph">
              <wp:posOffset>49202</wp:posOffset>
            </wp:positionV>
            <wp:extent cx="2397252" cy="1438656"/>
            <wp:effectExtent l="0" t="0" r="317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 Security 2016 ENGL_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252" cy="1438656"/>
                    </a:xfrm>
                    <a:prstGeom prst="rect">
                      <a:avLst/>
                    </a:prstGeom>
                  </pic:spPr>
                </pic:pic>
              </a:graphicData>
            </a:graphic>
            <wp14:sizeRelH relativeFrom="page">
              <wp14:pctWidth>0</wp14:pctWidth>
            </wp14:sizeRelH>
            <wp14:sizeRelV relativeFrom="page">
              <wp14:pctHeight>0</wp14:pctHeight>
            </wp14:sizeRelV>
          </wp:anchor>
        </w:drawing>
      </w:r>
      <w:r w:rsidR="00EF49C7">
        <w:rPr>
          <w:rFonts w:ascii="Arial" w:hAnsi="Arial"/>
          <w:b/>
          <w:color w:val="002060"/>
          <w:sz w:val="21"/>
          <w:szCs w:val="21"/>
        </w:rPr>
        <w:t>GEZE at Security 2016</w:t>
      </w:r>
    </w:p>
    <w:p w:rsidR="00A10997" w:rsidRPr="00C62026" w:rsidRDefault="00A10997" w:rsidP="00B70E1D">
      <w:pPr>
        <w:spacing w:line="312" w:lineRule="auto"/>
        <w:rPr>
          <w:rFonts w:ascii="Arial" w:eastAsia="Times New Roman" w:hAnsi="Arial" w:cs="Arial"/>
          <w:b/>
          <w:color w:val="002060"/>
          <w:sz w:val="12"/>
          <w:szCs w:val="12"/>
          <w:lang w:eastAsia="de-DE"/>
        </w:rPr>
      </w:pPr>
    </w:p>
    <w:p w:rsidR="00A10997" w:rsidRPr="00B70E1D" w:rsidRDefault="008866B9" w:rsidP="00B70E1D">
      <w:pPr>
        <w:spacing w:line="312" w:lineRule="auto"/>
        <w:rPr>
          <w:rFonts w:ascii="Arial" w:eastAsia="Times New Roman" w:hAnsi="Arial" w:cs="Arial"/>
          <w:b/>
          <w:bCs/>
          <w:color w:val="002060"/>
          <w:sz w:val="21"/>
          <w:szCs w:val="21"/>
        </w:rPr>
      </w:pPr>
      <w:r>
        <w:rPr>
          <w:rFonts w:ascii="Arial" w:hAnsi="Arial"/>
          <w:b/>
          <w:color w:val="002060"/>
          <w:sz w:val="21"/>
          <w:szCs w:val="21"/>
        </w:rPr>
        <w:t>27</w:t>
      </w:r>
      <w:r w:rsidR="00216843">
        <w:rPr>
          <w:rFonts w:ascii="Arial" w:hAnsi="Arial"/>
          <w:b/>
          <w:color w:val="002060"/>
          <w:sz w:val="21"/>
          <w:szCs w:val="21"/>
        </w:rPr>
        <w:t xml:space="preserve"> to</w:t>
      </w:r>
      <w:r>
        <w:rPr>
          <w:rFonts w:ascii="Arial" w:hAnsi="Arial"/>
          <w:b/>
          <w:color w:val="002060"/>
          <w:sz w:val="21"/>
          <w:szCs w:val="21"/>
        </w:rPr>
        <w:t xml:space="preserve"> 30 September 2016, </w:t>
      </w:r>
      <w:proofErr w:type="spellStart"/>
      <w:r>
        <w:rPr>
          <w:rFonts w:ascii="Arial" w:hAnsi="Arial"/>
          <w:b/>
          <w:color w:val="002060"/>
          <w:sz w:val="21"/>
          <w:szCs w:val="21"/>
        </w:rPr>
        <w:t>Messe</w:t>
      </w:r>
      <w:proofErr w:type="spellEnd"/>
      <w:r>
        <w:rPr>
          <w:rFonts w:ascii="Arial" w:hAnsi="Arial"/>
          <w:b/>
          <w:color w:val="002060"/>
          <w:sz w:val="21"/>
          <w:szCs w:val="21"/>
        </w:rPr>
        <w:t xml:space="preserve"> Essen, Hall 3, Stand 3C71</w:t>
      </w:r>
    </w:p>
    <w:p w:rsidR="00B70E1D" w:rsidRDefault="00B70E1D" w:rsidP="00773152">
      <w:pPr>
        <w:spacing w:line="312" w:lineRule="auto"/>
        <w:rPr>
          <w:rFonts w:ascii="Arial" w:eastAsia="Times New Roman" w:hAnsi="Arial" w:cs="Arial"/>
          <w:sz w:val="16"/>
          <w:szCs w:val="16"/>
          <w:lang w:eastAsia="de-DE"/>
        </w:rPr>
      </w:pPr>
    </w:p>
    <w:p w:rsidR="00B70E1D" w:rsidRDefault="00B70E1D" w:rsidP="00773152">
      <w:pPr>
        <w:spacing w:line="312" w:lineRule="auto"/>
        <w:rPr>
          <w:rFonts w:ascii="Arial" w:eastAsia="Times New Roman" w:hAnsi="Arial" w:cs="Arial"/>
          <w:sz w:val="16"/>
          <w:szCs w:val="16"/>
          <w:lang w:eastAsia="de-DE"/>
        </w:rPr>
      </w:pPr>
    </w:p>
    <w:p w:rsidR="00773152" w:rsidRDefault="00773152" w:rsidP="00773152">
      <w:pPr>
        <w:spacing w:line="312" w:lineRule="auto"/>
        <w:rPr>
          <w:rFonts w:ascii="Arial" w:eastAsia="Times New Roman" w:hAnsi="Arial" w:cs="Arial"/>
          <w:sz w:val="16"/>
          <w:szCs w:val="16"/>
          <w:lang w:eastAsia="de-DE"/>
        </w:rPr>
      </w:pPr>
    </w:p>
    <w:p w:rsidR="00773152" w:rsidRDefault="00773152" w:rsidP="00773152">
      <w:pPr>
        <w:spacing w:line="312" w:lineRule="auto"/>
        <w:rPr>
          <w:rFonts w:ascii="Arial" w:eastAsia="Times New Roman" w:hAnsi="Arial" w:cs="Arial"/>
          <w:sz w:val="16"/>
          <w:szCs w:val="16"/>
          <w:lang w:eastAsia="de-DE"/>
        </w:rPr>
      </w:pPr>
    </w:p>
    <w:p w:rsidR="00773152" w:rsidRDefault="00773152" w:rsidP="00EA0BF9">
      <w:pPr>
        <w:spacing w:line="312" w:lineRule="auto"/>
        <w:jc w:val="right"/>
        <w:rPr>
          <w:rFonts w:ascii="Arial" w:eastAsia="Times New Roman" w:hAnsi="Arial" w:cs="Arial"/>
          <w:sz w:val="16"/>
          <w:szCs w:val="16"/>
          <w:lang w:eastAsia="de-DE"/>
        </w:rPr>
      </w:pPr>
    </w:p>
    <w:p w:rsidR="00773152" w:rsidRDefault="00773152" w:rsidP="00EA0BF9">
      <w:pPr>
        <w:spacing w:line="312" w:lineRule="auto"/>
        <w:jc w:val="right"/>
        <w:rPr>
          <w:rFonts w:ascii="Arial" w:eastAsia="Times New Roman" w:hAnsi="Arial" w:cs="Arial"/>
          <w:sz w:val="16"/>
          <w:szCs w:val="16"/>
          <w:lang w:eastAsia="de-DE"/>
        </w:rPr>
      </w:pPr>
    </w:p>
    <w:p w:rsidR="00773152" w:rsidRDefault="00773152" w:rsidP="00D27A4C">
      <w:pPr>
        <w:spacing w:line="312" w:lineRule="auto"/>
        <w:rPr>
          <w:rFonts w:ascii="Arial" w:eastAsia="Times New Roman" w:hAnsi="Arial" w:cs="Arial"/>
          <w:sz w:val="16"/>
          <w:szCs w:val="16"/>
          <w:lang w:eastAsia="de-DE"/>
        </w:rPr>
      </w:pPr>
    </w:p>
    <w:p w:rsidR="00FA6F20" w:rsidRDefault="00FA6F20" w:rsidP="00EA0BF9">
      <w:pPr>
        <w:spacing w:line="312" w:lineRule="auto"/>
        <w:jc w:val="right"/>
        <w:rPr>
          <w:rFonts w:ascii="Arial" w:hAnsi="Arial"/>
          <w:sz w:val="16"/>
          <w:szCs w:val="16"/>
        </w:rPr>
      </w:pPr>
    </w:p>
    <w:p w:rsidR="00EA0BF9" w:rsidRPr="000E3293" w:rsidRDefault="002658EB" w:rsidP="00EA0BF9">
      <w:pPr>
        <w:spacing w:line="312" w:lineRule="auto"/>
        <w:jc w:val="right"/>
        <w:rPr>
          <w:rFonts w:ascii="Arial" w:eastAsia="Times New Roman" w:hAnsi="Arial" w:cs="Arial"/>
          <w:sz w:val="16"/>
          <w:szCs w:val="16"/>
        </w:rPr>
      </w:pPr>
      <w:proofErr w:type="spellStart"/>
      <w:r>
        <w:rPr>
          <w:rFonts w:ascii="Arial" w:hAnsi="Arial"/>
          <w:sz w:val="16"/>
          <w:szCs w:val="16"/>
        </w:rPr>
        <w:t>Leonberg</w:t>
      </w:r>
      <w:proofErr w:type="spellEnd"/>
      <w:r>
        <w:rPr>
          <w:rFonts w:ascii="Arial" w:hAnsi="Arial"/>
          <w:sz w:val="16"/>
          <w:szCs w:val="16"/>
        </w:rPr>
        <w:t>, 2</w:t>
      </w:r>
      <w:r w:rsidR="00923E9B">
        <w:rPr>
          <w:rFonts w:ascii="Arial" w:hAnsi="Arial"/>
          <w:sz w:val="16"/>
          <w:szCs w:val="16"/>
        </w:rPr>
        <w:t>0</w:t>
      </w:r>
      <w:r w:rsidR="00923E9B" w:rsidRPr="00923E9B">
        <w:rPr>
          <w:rFonts w:ascii="Arial" w:hAnsi="Arial"/>
          <w:sz w:val="16"/>
          <w:szCs w:val="16"/>
          <w:vertAlign w:val="superscript"/>
        </w:rPr>
        <w:t>th</w:t>
      </w:r>
      <w:r w:rsidR="00923E9B">
        <w:rPr>
          <w:rFonts w:ascii="Arial" w:hAnsi="Arial"/>
          <w:sz w:val="16"/>
          <w:szCs w:val="16"/>
        </w:rPr>
        <w:t xml:space="preserve"> September</w:t>
      </w:r>
      <w:r>
        <w:rPr>
          <w:rFonts w:ascii="Arial" w:hAnsi="Arial"/>
          <w:sz w:val="16"/>
          <w:szCs w:val="16"/>
        </w:rPr>
        <w:t xml:space="preserve"> 2016</w:t>
      </w:r>
    </w:p>
    <w:p w:rsidR="00923E9B" w:rsidRDefault="00923E9B" w:rsidP="00B70E1D">
      <w:pPr>
        <w:spacing w:line="312" w:lineRule="auto"/>
        <w:rPr>
          <w:rFonts w:ascii="Arial" w:eastAsia="Calibri" w:hAnsi="Arial" w:cs="Arial"/>
          <w:sz w:val="16"/>
          <w:szCs w:val="16"/>
        </w:rPr>
      </w:pPr>
      <w:bookmarkStart w:id="0" w:name="_GoBack"/>
      <w:bookmarkEnd w:id="0"/>
    </w:p>
    <w:p w:rsidR="00923E9B" w:rsidRDefault="00923E9B" w:rsidP="00923E9B">
      <w:pPr>
        <w:spacing w:line="312" w:lineRule="auto"/>
        <w:jc w:val="both"/>
        <w:rPr>
          <w:rFonts w:ascii="Arial" w:hAnsi="Arial"/>
          <w:b/>
          <w:color w:val="000066"/>
          <w:sz w:val="21"/>
          <w:szCs w:val="21"/>
        </w:rPr>
      </w:pPr>
      <w:r w:rsidRPr="00923E9B">
        <w:rPr>
          <w:rFonts w:ascii="Arial" w:hAnsi="Arial"/>
          <w:b/>
          <w:color w:val="000066"/>
          <w:sz w:val="21"/>
          <w:szCs w:val="21"/>
        </w:rPr>
        <w:t xml:space="preserve">Only a few days until the Security trade fair </w:t>
      </w:r>
      <w:proofErr w:type="gramStart"/>
      <w:r w:rsidRPr="00923E9B">
        <w:rPr>
          <w:rFonts w:ascii="Arial" w:hAnsi="Arial"/>
          <w:b/>
          <w:color w:val="000066"/>
          <w:sz w:val="21"/>
          <w:szCs w:val="21"/>
        </w:rPr>
        <w:t>opens</w:t>
      </w:r>
      <w:proofErr w:type="gramEnd"/>
      <w:r w:rsidRPr="00923E9B">
        <w:rPr>
          <w:rFonts w:ascii="Arial" w:hAnsi="Arial"/>
          <w:b/>
          <w:color w:val="000066"/>
          <w:sz w:val="21"/>
          <w:szCs w:val="21"/>
        </w:rPr>
        <w:t xml:space="preserve"> its doors</w:t>
      </w:r>
    </w:p>
    <w:p w:rsidR="00B70E1D" w:rsidRPr="00D27A4C" w:rsidRDefault="00B70E1D" w:rsidP="00923E9B">
      <w:pPr>
        <w:spacing w:line="312" w:lineRule="auto"/>
        <w:jc w:val="both"/>
        <w:rPr>
          <w:rFonts w:ascii="Arial" w:eastAsia="Calibri" w:hAnsi="Arial" w:cs="Arial"/>
          <w:b/>
          <w:color w:val="000066"/>
          <w:sz w:val="21"/>
          <w:szCs w:val="21"/>
        </w:rPr>
      </w:pPr>
      <w:r>
        <w:rPr>
          <w:rFonts w:ascii="Arial" w:hAnsi="Arial"/>
          <w:b/>
          <w:color w:val="000066"/>
          <w:sz w:val="21"/>
          <w:szCs w:val="21"/>
        </w:rPr>
        <w:t>GEZE is showcasing its system e</w:t>
      </w:r>
      <w:r w:rsidR="00923E9B">
        <w:rPr>
          <w:rFonts w:ascii="Arial" w:hAnsi="Arial"/>
          <w:b/>
          <w:color w:val="000066"/>
          <w:sz w:val="21"/>
          <w:szCs w:val="21"/>
        </w:rPr>
        <w:t>xpertise in building networking</w:t>
      </w:r>
      <w:r w:rsidR="00923E9B" w:rsidRPr="00923E9B">
        <w:t xml:space="preserve"> </w:t>
      </w:r>
    </w:p>
    <w:p w:rsidR="00EA0BF9" w:rsidRPr="00EA0BF9" w:rsidRDefault="00773152" w:rsidP="00F75F0F">
      <w:pPr>
        <w:spacing w:line="312" w:lineRule="auto"/>
        <w:rPr>
          <w:rFonts w:ascii="Arial" w:eastAsia="Times New Roman" w:hAnsi="Arial" w:cs="Arial"/>
          <w:sz w:val="20"/>
          <w:szCs w:val="20"/>
        </w:rPr>
      </w:pPr>
      <w:r>
        <w:rPr>
          <w:rFonts w:ascii="Calibri" w:eastAsia="Calibri" w:hAnsi="Calibri" w:cs="Arial"/>
          <w:b/>
          <w:noProof/>
          <w:lang w:val="de-DE" w:eastAsia="de-DE"/>
        </w:rPr>
        <w:drawing>
          <wp:anchor distT="0" distB="0" distL="114300" distR="114300" simplePos="0" relativeHeight="251719680" behindDoc="1" locked="0" layoutInCell="1" allowOverlap="1" wp14:anchorId="58D70631" wp14:editId="4C157478">
            <wp:simplePos x="0" y="0"/>
            <wp:positionH relativeFrom="column">
              <wp:posOffset>2022475</wp:posOffset>
            </wp:positionH>
            <wp:positionV relativeFrom="paragraph">
              <wp:posOffset>170180</wp:posOffset>
            </wp:positionV>
            <wp:extent cx="2289175" cy="1295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1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0F">
        <w:rPr>
          <w:rFonts w:ascii="Arial" w:hAnsi="Arial" w:cs="Arial"/>
          <w:noProof/>
          <w:lang w:val="de-DE" w:eastAsia="de-DE"/>
        </w:rPr>
        <w:drawing>
          <wp:anchor distT="0" distB="0" distL="114300" distR="114300" simplePos="0" relativeHeight="251727872" behindDoc="0" locked="0" layoutInCell="1" allowOverlap="1" wp14:anchorId="6E22044B" wp14:editId="2A0BB63F">
            <wp:simplePos x="0" y="0"/>
            <wp:positionH relativeFrom="column">
              <wp:posOffset>4518044</wp:posOffset>
            </wp:positionH>
            <wp:positionV relativeFrom="paragraph">
              <wp:posOffset>168559</wp:posOffset>
            </wp:positionV>
            <wp:extent cx="1079500" cy="1619885"/>
            <wp:effectExtent l="0" t="0" r="6350" b="0"/>
            <wp:wrapNone/>
            <wp:docPr id="9" name="Grafik 9" descr="GEZE Living-Sol_system solution entrance door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EZE Living-Sol_Systemlösung EingangsHaustür_mi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0F" w:rsidRPr="00C23BBF">
        <w:rPr>
          <w:rFonts w:ascii="Arial" w:hAnsi="Arial" w:cs="Arial"/>
          <w:noProof/>
          <w:lang w:val="de-DE" w:eastAsia="de-DE"/>
        </w:rPr>
        <w:drawing>
          <wp:anchor distT="0" distB="0" distL="114300" distR="114300" simplePos="0" relativeHeight="251724800" behindDoc="1" locked="0" layoutInCell="1" allowOverlap="1" wp14:anchorId="1E5B5240" wp14:editId="306F200B">
            <wp:simplePos x="0" y="0"/>
            <wp:positionH relativeFrom="column">
              <wp:posOffset>-93980</wp:posOffset>
            </wp:positionH>
            <wp:positionV relativeFrom="paragraph">
              <wp:posOffset>172720</wp:posOffset>
            </wp:positionV>
            <wp:extent cx="1760220" cy="13169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 Powerchain Kettenantrieb KNX-Umgebung_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220" cy="1316990"/>
                    </a:xfrm>
                    <a:prstGeom prst="rect">
                      <a:avLst/>
                    </a:prstGeom>
                  </pic:spPr>
                </pic:pic>
              </a:graphicData>
            </a:graphic>
            <wp14:sizeRelH relativeFrom="page">
              <wp14:pctWidth>0</wp14:pctWidth>
            </wp14:sizeRelH>
            <wp14:sizeRelV relativeFrom="page">
              <wp14:pctHeight>0</wp14:pctHeight>
            </wp14:sizeRelV>
          </wp:anchor>
        </w:drawing>
      </w:r>
    </w:p>
    <w:p w:rsidR="00EA0BF9" w:rsidRPr="00EA0BF9" w:rsidRDefault="00EA0BF9" w:rsidP="005A58C9">
      <w:pPr>
        <w:spacing w:line="360" w:lineRule="auto"/>
        <w:ind w:hanging="709"/>
        <w:rPr>
          <w:rFonts w:ascii="Arial" w:eastAsia="Times New Roman" w:hAnsi="Arial" w:cs="Arial"/>
          <w:sz w:val="20"/>
          <w:szCs w:val="20"/>
          <w:lang w:eastAsia="de-DE"/>
        </w:rPr>
      </w:pPr>
    </w:p>
    <w:p w:rsidR="00EA0BF9" w:rsidRDefault="00EA0BF9" w:rsidP="005A58C9">
      <w:pPr>
        <w:spacing w:line="360" w:lineRule="auto"/>
        <w:ind w:hanging="709"/>
        <w:rPr>
          <w:rFonts w:ascii="Arial" w:eastAsia="Times New Roman" w:hAnsi="Arial" w:cs="Arial"/>
          <w:sz w:val="20"/>
          <w:szCs w:val="20"/>
          <w:lang w:eastAsia="de-DE"/>
        </w:rPr>
      </w:pPr>
    </w:p>
    <w:p w:rsidR="005A58C9" w:rsidRDefault="00F75F0F" w:rsidP="005A58C9">
      <w:pPr>
        <w:spacing w:line="360" w:lineRule="auto"/>
        <w:ind w:hanging="709"/>
        <w:rPr>
          <w:rFonts w:ascii="Arial" w:eastAsia="Times New Roman" w:hAnsi="Arial" w:cs="Arial"/>
          <w:sz w:val="20"/>
          <w:szCs w:val="20"/>
        </w:rPr>
      </w:pPr>
      <w:r>
        <w:rPr>
          <w:rFonts w:ascii="Arial" w:eastAsia="MyriadPro-Regular" w:hAnsi="Arial" w:cs="Arial"/>
          <w:noProof/>
          <w:lang w:val="de-DE" w:eastAsia="de-DE"/>
        </w:rPr>
        <w:drawing>
          <wp:anchor distT="0" distB="0" distL="114300" distR="114300" simplePos="0" relativeHeight="251730944" behindDoc="0" locked="0" layoutInCell="1" allowOverlap="1" wp14:anchorId="69AFC1B1" wp14:editId="16A689E1">
            <wp:simplePos x="0" y="0"/>
            <wp:positionH relativeFrom="column">
              <wp:posOffset>5553710</wp:posOffset>
            </wp:positionH>
            <wp:positionV relativeFrom="paragraph">
              <wp:posOffset>42740</wp:posOffset>
            </wp:positionV>
            <wp:extent cx="756285" cy="825500"/>
            <wp:effectExtent l="19050" t="19050" r="24765" b="12700"/>
            <wp:wrapNone/>
            <wp:docPr id="10" name="Grafik 10" descr="GEZE_access control system_GCER100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EZE_Zutrittskontrollsystem_GCER100_mi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285" cy="82550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720704" behindDoc="0" locked="0" layoutInCell="1" allowOverlap="1" wp14:anchorId="0E0449C5" wp14:editId="558EB38D">
            <wp:simplePos x="0" y="0"/>
            <wp:positionH relativeFrom="column">
              <wp:posOffset>-334645</wp:posOffset>
            </wp:positionH>
            <wp:positionV relativeFrom="paragraph">
              <wp:posOffset>192405</wp:posOffset>
            </wp:positionV>
            <wp:extent cx="784225" cy="719455"/>
            <wp:effectExtent l="19050" t="19050" r="15875" b="23495"/>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225" cy="719455"/>
                    </a:xfrm>
                    <a:prstGeom prst="rect">
                      <a:avLst/>
                    </a:prstGeom>
                    <a:ln>
                      <a:solidFill>
                        <a:schemeClr val="accent1">
                          <a:alpha val="99000"/>
                        </a:schemeClr>
                      </a:solidFill>
                    </a:ln>
                  </pic:spPr>
                </pic:pic>
              </a:graphicData>
            </a:graphic>
            <wp14:sizeRelH relativeFrom="page">
              <wp14:pctWidth>0</wp14:pctWidth>
            </wp14:sizeRelH>
            <wp14:sizeRelV relativeFrom="page">
              <wp14:pctHeight>0</wp14:pctHeight>
            </wp14:sizeRelV>
          </wp:anchor>
        </w:drawing>
      </w:r>
      <w:r>
        <w:rPr>
          <w:rFonts w:ascii="Arial" w:eastAsia="Calibri" w:hAnsi="Arial" w:cs="Arial"/>
          <w:b/>
          <w:noProof/>
          <w:lang w:val="de-DE" w:eastAsia="de-DE"/>
        </w:rPr>
        <w:drawing>
          <wp:anchor distT="0" distB="0" distL="114300" distR="114300" simplePos="0" relativeHeight="251722752" behindDoc="0" locked="0" layoutInCell="1" allowOverlap="1" wp14:anchorId="5E8B0FC6" wp14:editId="17E8F9D2">
            <wp:simplePos x="0" y="0"/>
            <wp:positionH relativeFrom="column">
              <wp:posOffset>1858351</wp:posOffset>
            </wp:positionH>
            <wp:positionV relativeFrom="paragraph">
              <wp:posOffset>159385</wp:posOffset>
            </wp:positionV>
            <wp:extent cx="688975" cy="760730"/>
            <wp:effectExtent l="19050" t="19050" r="15875" b="203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 BACnet Schnittstellenmodul IO 420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975" cy="76073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5A58C9" w:rsidRDefault="005A58C9" w:rsidP="005A58C9">
      <w:pPr>
        <w:spacing w:line="360" w:lineRule="auto"/>
        <w:ind w:hanging="709"/>
        <w:rPr>
          <w:rFonts w:ascii="Arial" w:eastAsia="Times New Roman" w:hAnsi="Arial" w:cs="Arial"/>
          <w:sz w:val="20"/>
          <w:szCs w:val="20"/>
          <w:lang w:eastAsia="de-DE"/>
        </w:rPr>
      </w:pPr>
    </w:p>
    <w:p w:rsidR="005A58C9" w:rsidRDefault="005A58C9" w:rsidP="005A58C9">
      <w:pPr>
        <w:spacing w:line="360" w:lineRule="auto"/>
        <w:ind w:hanging="709"/>
        <w:rPr>
          <w:rFonts w:ascii="Arial" w:eastAsia="Times New Roman" w:hAnsi="Arial" w:cs="Arial"/>
          <w:sz w:val="20"/>
          <w:szCs w:val="20"/>
          <w:lang w:eastAsia="de-DE"/>
        </w:rPr>
      </w:pPr>
    </w:p>
    <w:p w:rsidR="005A58C9" w:rsidRDefault="005A58C9" w:rsidP="005A58C9">
      <w:pPr>
        <w:spacing w:line="360" w:lineRule="auto"/>
        <w:ind w:hanging="709"/>
        <w:rPr>
          <w:rFonts w:ascii="Arial" w:eastAsia="Times New Roman" w:hAnsi="Arial" w:cs="Arial"/>
          <w:sz w:val="20"/>
          <w:szCs w:val="20"/>
          <w:lang w:eastAsia="de-DE"/>
        </w:rPr>
      </w:pPr>
    </w:p>
    <w:p w:rsidR="005A58C9" w:rsidRDefault="005A58C9" w:rsidP="005A58C9">
      <w:pPr>
        <w:spacing w:line="360" w:lineRule="auto"/>
        <w:ind w:hanging="709"/>
        <w:rPr>
          <w:rFonts w:ascii="Arial" w:eastAsia="Times New Roman" w:hAnsi="Arial" w:cs="Arial"/>
          <w:sz w:val="20"/>
          <w:szCs w:val="20"/>
          <w:lang w:eastAsia="de-DE"/>
        </w:rPr>
      </w:pPr>
    </w:p>
    <w:tbl>
      <w:tblPr>
        <w:tblW w:w="10490" w:type="dxa"/>
        <w:tblInd w:w="-34" w:type="dxa"/>
        <w:tblLook w:val="04A0" w:firstRow="1" w:lastRow="0" w:firstColumn="1" w:lastColumn="0" w:noHBand="0" w:noVBand="1"/>
      </w:tblPr>
      <w:tblGrid>
        <w:gridCol w:w="3261"/>
        <w:gridCol w:w="3685"/>
        <w:gridCol w:w="3544"/>
      </w:tblGrid>
      <w:tr w:rsidR="00AC5341" w:rsidRPr="00F75F0F" w:rsidTr="00F75F0F">
        <w:tc>
          <w:tcPr>
            <w:tcW w:w="3261" w:type="dxa"/>
            <w:shd w:val="clear" w:color="auto" w:fill="auto"/>
          </w:tcPr>
          <w:p w:rsidR="003A0A70" w:rsidRDefault="003A0A70" w:rsidP="003A0A70">
            <w:pPr>
              <w:autoSpaceDE w:val="0"/>
              <w:autoSpaceDN w:val="0"/>
              <w:adjustRightInd w:val="0"/>
              <w:ind w:right="159"/>
              <w:rPr>
                <w:rFonts w:ascii="Arial" w:eastAsia="Times New Roman" w:hAnsi="Arial" w:cs="Arial"/>
                <w:sz w:val="14"/>
                <w:szCs w:val="14"/>
                <w:lang w:eastAsia="de-DE"/>
              </w:rPr>
            </w:pPr>
          </w:p>
          <w:p w:rsidR="00EA0BF9" w:rsidRPr="00F75F0F" w:rsidRDefault="003A0A70" w:rsidP="00541684">
            <w:pPr>
              <w:autoSpaceDE w:val="0"/>
              <w:autoSpaceDN w:val="0"/>
              <w:adjustRightInd w:val="0"/>
              <w:ind w:right="159"/>
              <w:rPr>
                <w:rFonts w:ascii="Arial" w:eastAsia="Times New Roman" w:hAnsi="Arial" w:cs="Arial"/>
                <w:sz w:val="14"/>
                <w:szCs w:val="14"/>
              </w:rPr>
            </w:pPr>
            <w:r>
              <w:rPr>
                <w:rFonts w:ascii="Arial" w:hAnsi="Arial"/>
                <w:sz w:val="14"/>
                <w:szCs w:val="14"/>
              </w:rPr>
              <w:t xml:space="preserve">The </w:t>
            </w:r>
            <w:proofErr w:type="spellStart"/>
            <w:r>
              <w:rPr>
                <w:rFonts w:ascii="Arial" w:hAnsi="Arial"/>
                <w:sz w:val="14"/>
                <w:szCs w:val="14"/>
              </w:rPr>
              <w:t>Powerchain</w:t>
            </w:r>
            <w:proofErr w:type="spellEnd"/>
            <w:r>
              <w:rPr>
                <w:rFonts w:ascii="Arial" w:hAnsi="Arial"/>
                <w:sz w:val="14"/>
                <w:szCs w:val="14"/>
              </w:rPr>
              <w:t xml:space="preserve"> chain drive for large and heavy windows within an RWA system solution. The IQ </w:t>
            </w:r>
            <w:proofErr w:type="spellStart"/>
            <w:r>
              <w:rPr>
                <w:rFonts w:ascii="Arial" w:hAnsi="Arial"/>
                <w:sz w:val="14"/>
                <w:szCs w:val="14"/>
              </w:rPr>
              <w:t>windowdrives</w:t>
            </w:r>
            <w:proofErr w:type="spellEnd"/>
            <w:r>
              <w:rPr>
                <w:rFonts w:ascii="Arial" w:hAnsi="Arial"/>
                <w:sz w:val="14"/>
                <w:szCs w:val="14"/>
              </w:rPr>
              <w:t xml:space="preserve"> can be integrated into KNX building systems via the interface module IQ box KNX.</w:t>
            </w:r>
          </w:p>
        </w:tc>
        <w:tc>
          <w:tcPr>
            <w:tcW w:w="3685" w:type="dxa"/>
            <w:shd w:val="clear" w:color="auto" w:fill="auto"/>
          </w:tcPr>
          <w:p w:rsidR="00F75F0F" w:rsidRDefault="00F75F0F" w:rsidP="00483583">
            <w:pPr>
              <w:autoSpaceDE w:val="0"/>
              <w:autoSpaceDN w:val="0"/>
              <w:adjustRightInd w:val="0"/>
              <w:ind w:right="317"/>
              <w:rPr>
                <w:rFonts w:ascii="Arial" w:eastAsia="Calibri" w:hAnsi="Arial" w:cs="Arial"/>
                <w:sz w:val="14"/>
                <w:szCs w:val="14"/>
                <w:lang w:eastAsia="de-DE"/>
              </w:rPr>
            </w:pPr>
          </w:p>
          <w:p w:rsidR="00EA0BF9" w:rsidRPr="00F75F0F" w:rsidRDefault="00A01CE4" w:rsidP="0025022A">
            <w:pPr>
              <w:autoSpaceDE w:val="0"/>
              <w:autoSpaceDN w:val="0"/>
              <w:adjustRightInd w:val="0"/>
              <w:ind w:right="317"/>
              <w:rPr>
                <w:rFonts w:ascii="Arial" w:eastAsia="Calibri" w:hAnsi="Arial" w:cs="Arial"/>
                <w:sz w:val="14"/>
                <w:szCs w:val="14"/>
              </w:rPr>
            </w:pPr>
            <w:r>
              <w:rPr>
                <w:rFonts w:ascii="Arial" w:hAnsi="Arial"/>
                <w:sz w:val="14"/>
                <w:szCs w:val="14"/>
              </w:rPr>
              <w:t xml:space="preserve">Multifunctional swing door system with the “robust” </w:t>
            </w:r>
            <w:proofErr w:type="spellStart"/>
            <w:r>
              <w:rPr>
                <w:rFonts w:ascii="Arial" w:hAnsi="Arial"/>
                <w:sz w:val="14"/>
                <w:szCs w:val="14"/>
              </w:rPr>
              <w:t>Powerturn</w:t>
            </w:r>
            <w:proofErr w:type="spellEnd"/>
            <w:r>
              <w:rPr>
                <w:rFonts w:ascii="Arial" w:hAnsi="Arial"/>
                <w:sz w:val="14"/>
                <w:szCs w:val="14"/>
              </w:rPr>
              <w:t xml:space="preserve"> drive. With the interface module IO 420, GEZE products and systems can be integrated into network solutions with </w:t>
            </w:r>
            <w:proofErr w:type="spellStart"/>
            <w:r>
              <w:rPr>
                <w:rFonts w:ascii="Arial" w:hAnsi="Arial"/>
                <w:sz w:val="14"/>
                <w:szCs w:val="14"/>
              </w:rPr>
              <w:t>BACnet</w:t>
            </w:r>
            <w:proofErr w:type="spellEnd"/>
            <w:r>
              <w:rPr>
                <w:rFonts w:ascii="Arial" w:hAnsi="Arial"/>
                <w:sz w:val="14"/>
                <w:szCs w:val="14"/>
              </w:rPr>
              <w:t>.</w:t>
            </w:r>
          </w:p>
        </w:tc>
        <w:tc>
          <w:tcPr>
            <w:tcW w:w="3544" w:type="dxa"/>
            <w:shd w:val="clear" w:color="auto" w:fill="auto"/>
          </w:tcPr>
          <w:p w:rsidR="00F75F0F" w:rsidRDefault="00F75F0F" w:rsidP="00AC5341">
            <w:pPr>
              <w:rPr>
                <w:rFonts w:ascii="Arial" w:eastAsia="Calibri" w:hAnsi="Arial" w:cs="Arial"/>
                <w:sz w:val="14"/>
                <w:szCs w:val="14"/>
                <w:lang w:eastAsia="de-DE"/>
              </w:rPr>
            </w:pPr>
          </w:p>
          <w:p w:rsidR="00AC5341" w:rsidRPr="00F75F0F" w:rsidRDefault="00D27A4C" w:rsidP="00AC5341">
            <w:pPr>
              <w:rPr>
                <w:rFonts w:ascii="Arial" w:eastAsia="Calibri" w:hAnsi="Arial" w:cs="Arial"/>
                <w:sz w:val="14"/>
                <w:szCs w:val="14"/>
              </w:rPr>
            </w:pPr>
            <w:r>
              <w:rPr>
                <w:rFonts w:ascii="Arial" w:hAnsi="Arial"/>
                <w:sz w:val="14"/>
                <w:szCs w:val="14"/>
              </w:rPr>
              <w:t xml:space="preserve">Entry door solution: The automatic swing door drive </w:t>
            </w:r>
            <w:proofErr w:type="spellStart"/>
            <w:r>
              <w:rPr>
                <w:rFonts w:ascii="Arial" w:hAnsi="Arial"/>
                <w:sz w:val="14"/>
                <w:szCs w:val="14"/>
              </w:rPr>
              <w:t>ECturn</w:t>
            </w:r>
            <w:proofErr w:type="spellEnd"/>
            <w:r>
              <w:rPr>
                <w:rFonts w:ascii="Arial" w:hAnsi="Arial"/>
                <w:sz w:val="14"/>
                <w:szCs w:val="14"/>
              </w:rPr>
              <w:t xml:space="preserve"> Inside with the stand-alone access control system GEZE </w:t>
            </w:r>
            <w:proofErr w:type="spellStart"/>
            <w:r>
              <w:rPr>
                <w:rFonts w:ascii="Arial" w:hAnsi="Arial"/>
                <w:sz w:val="14"/>
                <w:szCs w:val="14"/>
              </w:rPr>
              <w:t>SecuLogic</w:t>
            </w:r>
            <w:proofErr w:type="spellEnd"/>
            <w:r>
              <w:rPr>
                <w:rFonts w:ascii="Arial" w:hAnsi="Arial"/>
                <w:sz w:val="14"/>
                <w:szCs w:val="14"/>
              </w:rPr>
              <w:t xml:space="preserve"> GCER 100 </w:t>
            </w:r>
          </w:p>
          <w:p w:rsidR="00AC5341" w:rsidRPr="00F75F0F" w:rsidRDefault="00AC5341" w:rsidP="00AC5341">
            <w:pPr>
              <w:rPr>
                <w:rFonts w:ascii="Arial" w:eastAsia="Calibri" w:hAnsi="Arial" w:cs="Arial"/>
                <w:sz w:val="14"/>
                <w:szCs w:val="14"/>
                <w:lang w:eastAsia="de-DE"/>
              </w:rPr>
            </w:pPr>
          </w:p>
          <w:p w:rsidR="003D4134" w:rsidRPr="00773152" w:rsidRDefault="003D4134" w:rsidP="00773152">
            <w:pPr>
              <w:rPr>
                <w:rFonts w:ascii="Arial" w:eastAsia="Calibri" w:hAnsi="Arial" w:cs="Arial"/>
                <w:b/>
                <w:sz w:val="12"/>
                <w:szCs w:val="12"/>
              </w:rPr>
            </w:pPr>
            <w:r>
              <w:rPr>
                <w:rFonts w:ascii="Arial" w:hAnsi="Arial"/>
                <w:b/>
                <w:sz w:val="12"/>
                <w:szCs w:val="12"/>
              </w:rPr>
              <w:t>Photos: GEZE GmbH</w:t>
            </w:r>
          </w:p>
        </w:tc>
      </w:tr>
    </w:tbl>
    <w:p w:rsidR="00AC5341" w:rsidRDefault="00AC5341" w:rsidP="004F302F">
      <w:pPr>
        <w:spacing w:line="312" w:lineRule="auto"/>
        <w:jc w:val="both"/>
        <w:rPr>
          <w:rFonts w:ascii="Arial" w:hAnsi="Arial" w:cs="Arial"/>
          <w:b/>
          <w:sz w:val="12"/>
          <w:szCs w:val="12"/>
        </w:rPr>
      </w:pPr>
    </w:p>
    <w:p w:rsidR="00F75F0F" w:rsidRPr="005A58C9" w:rsidRDefault="00F75F0F" w:rsidP="004F302F">
      <w:pPr>
        <w:spacing w:line="312" w:lineRule="auto"/>
        <w:jc w:val="both"/>
        <w:rPr>
          <w:rFonts w:ascii="Arial" w:hAnsi="Arial" w:cs="Arial"/>
          <w:b/>
          <w:color w:val="000000"/>
          <w:sz w:val="14"/>
          <w:szCs w:val="14"/>
        </w:rPr>
      </w:pPr>
    </w:p>
    <w:p w:rsidR="005D378F" w:rsidRPr="005A58C9" w:rsidRDefault="005D378F" w:rsidP="000C4B0C">
      <w:pPr>
        <w:spacing w:line="288" w:lineRule="auto"/>
        <w:jc w:val="both"/>
        <w:rPr>
          <w:rFonts w:ascii="Arial" w:hAnsi="Arial" w:cs="Arial"/>
          <w:b/>
          <w:sz w:val="20"/>
          <w:szCs w:val="20"/>
        </w:rPr>
      </w:pPr>
      <w:r>
        <w:rPr>
          <w:rFonts w:ascii="Arial" w:hAnsi="Arial"/>
          <w:b/>
          <w:sz w:val="20"/>
          <w:szCs w:val="20"/>
        </w:rPr>
        <w:t xml:space="preserve">How does the building of the future look like and which requirements need to be fulfilled so that it becomes safer, more comfortable, more efficient and more sustainable to operate it? As a system supplier, GEZE provides answers to these questions through innovative building automation combined with safety solutions for intelligent building networking. Highlights of the trade fair presentation are interface modules on the basis of the </w:t>
      </w:r>
      <w:proofErr w:type="spellStart"/>
      <w:r>
        <w:rPr>
          <w:rFonts w:ascii="Arial" w:hAnsi="Arial"/>
          <w:b/>
          <w:sz w:val="20"/>
          <w:szCs w:val="20"/>
        </w:rPr>
        <w:t>BACnet</w:t>
      </w:r>
      <w:proofErr w:type="spellEnd"/>
      <w:r>
        <w:rPr>
          <w:rFonts w:ascii="Arial" w:hAnsi="Arial"/>
          <w:b/>
          <w:sz w:val="20"/>
          <w:szCs w:val="20"/>
        </w:rPr>
        <w:t xml:space="preserve"> and KNX communication standards.</w:t>
      </w:r>
    </w:p>
    <w:p w:rsidR="005D378F" w:rsidRPr="00EF49C7" w:rsidRDefault="005D378F" w:rsidP="000C4B0C">
      <w:pPr>
        <w:autoSpaceDE w:val="0"/>
        <w:autoSpaceDN w:val="0"/>
        <w:adjustRightInd w:val="0"/>
        <w:spacing w:line="288" w:lineRule="auto"/>
        <w:rPr>
          <w:rFonts w:ascii="Arial" w:hAnsi="Arial" w:cs="Arial"/>
          <w:sz w:val="12"/>
          <w:szCs w:val="12"/>
        </w:rPr>
      </w:pPr>
    </w:p>
    <w:p w:rsidR="00F16894" w:rsidRDefault="00A817AE" w:rsidP="000C4B0C">
      <w:pPr>
        <w:autoSpaceDE w:val="0"/>
        <w:autoSpaceDN w:val="0"/>
        <w:adjustRightInd w:val="0"/>
        <w:spacing w:line="288" w:lineRule="auto"/>
        <w:jc w:val="both"/>
        <w:rPr>
          <w:rFonts w:ascii="Arial" w:hAnsi="Arial" w:cs="Arial"/>
          <w:sz w:val="20"/>
          <w:szCs w:val="20"/>
        </w:rPr>
      </w:pPr>
      <w:r>
        <w:rPr>
          <w:rFonts w:ascii="Arial" w:hAnsi="Arial"/>
          <w:sz w:val="20"/>
          <w:szCs w:val="20"/>
        </w:rPr>
        <w:t xml:space="preserve">GEZE demonstrates the integration of door, window and safety technology in “smart” networked solutions. Via the new </w:t>
      </w:r>
      <w:proofErr w:type="spellStart"/>
      <w:r>
        <w:rPr>
          <w:rFonts w:ascii="Arial" w:hAnsi="Arial"/>
          <w:sz w:val="20"/>
          <w:szCs w:val="20"/>
        </w:rPr>
        <w:t>BACnet</w:t>
      </w:r>
      <w:proofErr w:type="spellEnd"/>
      <w:r>
        <w:rPr>
          <w:rFonts w:ascii="Arial" w:hAnsi="Arial"/>
          <w:sz w:val="20"/>
          <w:szCs w:val="20"/>
        </w:rPr>
        <w:t xml:space="preserve"> interface module IO 420 GEZE products and systems can be integrated directly into the building management system. GEZE also demonstrates the networking of automated door and window systems that are integrated into a building automation system with the KNX standard. The award-winning new interface module IQ box KNX allows direct integration into a KNX building system. Automated doors and windows, smoke and heat extraction systems (RWA) and safety technology can thus be visualised, controlled and monitored from a central point. </w:t>
      </w:r>
    </w:p>
    <w:p w:rsidR="005A58C9" w:rsidRPr="00EF49C7" w:rsidRDefault="005A58C9" w:rsidP="000C4B0C">
      <w:pPr>
        <w:autoSpaceDE w:val="0"/>
        <w:autoSpaceDN w:val="0"/>
        <w:adjustRightInd w:val="0"/>
        <w:spacing w:line="288" w:lineRule="auto"/>
        <w:jc w:val="both"/>
        <w:rPr>
          <w:rFonts w:ascii="Arial" w:hAnsi="Arial" w:cs="Arial"/>
          <w:sz w:val="12"/>
          <w:szCs w:val="12"/>
        </w:rPr>
      </w:pPr>
    </w:p>
    <w:p w:rsidR="00506693" w:rsidRDefault="00FF31A1" w:rsidP="000E3293">
      <w:pPr>
        <w:autoSpaceDE w:val="0"/>
        <w:autoSpaceDN w:val="0"/>
        <w:adjustRightInd w:val="0"/>
        <w:spacing w:line="288" w:lineRule="auto"/>
        <w:jc w:val="both"/>
        <w:rPr>
          <w:rFonts w:ascii="Arial" w:hAnsi="Arial" w:cs="Arial"/>
          <w:sz w:val="20"/>
          <w:szCs w:val="20"/>
        </w:rPr>
      </w:pPr>
      <w:r>
        <w:rPr>
          <w:rFonts w:ascii="Arial" w:hAnsi="Arial"/>
          <w:sz w:val="20"/>
          <w:szCs w:val="20"/>
        </w:rPr>
        <w:t xml:space="preserve">Networked system solutions which combine preventive fire protection, emergency exit protection, access control, burglar resistance and automatic barrier-free door control are being presented from the GEZE product range. Visitors to the fair will be able to “experience” complete systems e.g. multifunctional safety doors for larger and smaller buildings, an automatic sliding door solution which – fine-framed – offers increased safety, complete smoke and heat extraction systems (RWA) as well as windows with “intelligent” drives from the IQ </w:t>
      </w:r>
      <w:proofErr w:type="spellStart"/>
      <w:r>
        <w:rPr>
          <w:rFonts w:ascii="Arial" w:hAnsi="Arial"/>
          <w:sz w:val="20"/>
          <w:szCs w:val="20"/>
        </w:rPr>
        <w:t>windowdrives</w:t>
      </w:r>
      <w:proofErr w:type="spellEnd"/>
      <w:r>
        <w:rPr>
          <w:rFonts w:ascii="Arial" w:hAnsi="Arial"/>
          <w:sz w:val="20"/>
          <w:szCs w:val="20"/>
        </w:rPr>
        <w:t xml:space="preserve"> series. </w:t>
      </w:r>
    </w:p>
    <w:sectPr w:rsidR="00506693" w:rsidSect="00F75F0F">
      <w:headerReference w:type="default" r:id="rId16"/>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40" w:rsidRDefault="008D0C40" w:rsidP="002079DA">
      <w:pPr>
        <w:spacing w:line="240" w:lineRule="auto"/>
      </w:pPr>
      <w:r>
        <w:separator/>
      </w:r>
    </w:p>
  </w:endnote>
  <w:endnote w:type="continuationSeparator" w:id="0">
    <w:p w:rsidR="008D0C40" w:rsidRDefault="008D0C40" w:rsidP="00207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55 Roman">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Malgun Gothic"/>
    <w:panose1 w:val="020B0503030403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40" w:rsidRDefault="008D0C40" w:rsidP="002079DA">
      <w:pPr>
        <w:spacing w:line="240" w:lineRule="auto"/>
      </w:pPr>
      <w:r>
        <w:separator/>
      </w:r>
    </w:p>
  </w:footnote>
  <w:footnote w:type="continuationSeparator" w:id="0">
    <w:p w:rsidR="008D0C40" w:rsidRDefault="008D0C40" w:rsidP="002079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83" w:rsidRDefault="00483583">
    <w:pPr>
      <w:pStyle w:val="Kopfzeile"/>
    </w:pPr>
    <w:r>
      <w:rPr>
        <w:rFonts w:ascii="Arial" w:hAnsi="Arial" w:cs="Arial"/>
        <w:noProof/>
        <w:lang w:val="de-DE" w:eastAsia="de-DE"/>
      </w:rPr>
      <w:drawing>
        <wp:inline distT="0" distB="0" distL="0" distR="0" wp14:anchorId="117E7CCA" wp14:editId="3C8615CB">
          <wp:extent cx="5753100" cy="323850"/>
          <wp:effectExtent l="0" t="0" r="0" b="0"/>
          <wp:docPr id="7" name="Grafik 7"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7629"/>
    <w:multiLevelType w:val="hybridMultilevel"/>
    <w:tmpl w:val="E4C60EBE"/>
    <w:lvl w:ilvl="0" w:tplc="E548B59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81"/>
    <w:rsid w:val="000022F6"/>
    <w:rsid w:val="0001196D"/>
    <w:rsid w:val="00014920"/>
    <w:rsid w:val="0001715C"/>
    <w:rsid w:val="00023845"/>
    <w:rsid w:val="00034EA2"/>
    <w:rsid w:val="000368B2"/>
    <w:rsid w:val="0004289E"/>
    <w:rsid w:val="00043AEE"/>
    <w:rsid w:val="000473D2"/>
    <w:rsid w:val="00074282"/>
    <w:rsid w:val="0008257F"/>
    <w:rsid w:val="00086C44"/>
    <w:rsid w:val="000A2811"/>
    <w:rsid w:val="000B2CCB"/>
    <w:rsid w:val="000C0410"/>
    <w:rsid w:val="000C4B0C"/>
    <w:rsid w:val="000D4D54"/>
    <w:rsid w:val="000E3293"/>
    <w:rsid w:val="000F0DB5"/>
    <w:rsid w:val="000F4336"/>
    <w:rsid w:val="000F4FEE"/>
    <w:rsid w:val="00100081"/>
    <w:rsid w:val="001011DD"/>
    <w:rsid w:val="001070D2"/>
    <w:rsid w:val="00121FA6"/>
    <w:rsid w:val="00143DEF"/>
    <w:rsid w:val="00186058"/>
    <w:rsid w:val="001A33CD"/>
    <w:rsid w:val="001A7AD8"/>
    <w:rsid w:val="001B26EC"/>
    <w:rsid w:val="001B49A0"/>
    <w:rsid w:val="001C237B"/>
    <w:rsid w:val="001C3EC0"/>
    <w:rsid w:val="001C4CB4"/>
    <w:rsid w:val="001F2822"/>
    <w:rsid w:val="001F6311"/>
    <w:rsid w:val="00201983"/>
    <w:rsid w:val="00202F97"/>
    <w:rsid w:val="0020497A"/>
    <w:rsid w:val="002079DA"/>
    <w:rsid w:val="00216843"/>
    <w:rsid w:val="00234F4C"/>
    <w:rsid w:val="00244751"/>
    <w:rsid w:val="0025022A"/>
    <w:rsid w:val="002658EB"/>
    <w:rsid w:val="00267BE8"/>
    <w:rsid w:val="00276A81"/>
    <w:rsid w:val="00282F38"/>
    <w:rsid w:val="0028498E"/>
    <w:rsid w:val="002A7DFE"/>
    <w:rsid w:val="002D05B5"/>
    <w:rsid w:val="002D2A4B"/>
    <w:rsid w:val="0032396A"/>
    <w:rsid w:val="003300D5"/>
    <w:rsid w:val="00344D8A"/>
    <w:rsid w:val="00357175"/>
    <w:rsid w:val="00397438"/>
    <w:rsid w:val="003A0A70"/>
    <w:rsid w:val="003A0CBC"/>
    <w:rsid w:val="003A4878"/>
    <w:rsid w:val="003C18D3"/>
    <w:rsid w:val="003D4134"/>
    <w:rsid w:val="003D57C9"/>
    <w:rsid w:val="003D6E7E"/>
    <w:rsid w:val="00407C68"/>
    <w:rsid w:val="004337B5"/>
    <w:rsid w:val="00452341"/>
    <w:rsid w:val="00483583"/>
    <w:rsid w:val="00485DE1"/>
    <w:rsid w:val="004926C6"/>
    <w:rsid w:val="004970F3"/>
    <w:rsid w:val="004B3C38"/>
    <w:rsid w:val="004B7B0C"/>
    <w:rsid w:val="004C15C7"/>
    <w:rsid w:val="004C3700"/>
    <w:rsid w:val="004C6E70"/>
    <w:rsid w:val="004D6AB5"/>
    <w:rsid w:val="004E0B61"/>
    <w:rsid w:val="004F1BF0"/>
    <w:rsid w:val="004F302F"/>
    <w:rsid w:val="005017ED"/>
    <w:rsid w:val="0050301E"/>
    <w:rsid w:val="00505447"/>
    <w:rsid w:val="00506693"/>
    <w:rsid w:val="00524551"/>
    <w:rsid w:val="00541684"/>
    <w:rsid w:val="00551FFC"/>
    <w:rsid w:val="005551CF"/>
    <w:rsid w:val="00557CAA"/>
    <w:rsid w:val="00560B59"/>
    <w:rsid w:val="005746E3"/>
    <w:rsid w:val="005822FC"/>
    <w:rsid w:val="00590CE4"/>
    <w:rsid w:val="005A58C9"/>
    <w:rsid w:val="005C7E3D"/>
    <w:rsid w:val="005D378F"/>
    <w:rsid w:val="005D4967"/>
    <w:rsid w:val="005D7B37"/>
    <w:rsid w:val="005E33C8"/>
    <w:rsid w:val="00621CC5"/>
    <w:rsid w:val="00622F01"/>
    <w:rsid w:val="00623835"/>
    <w:rsid w:val="00635C60"/>
    <w:rsid w:val="00640055"/>
    <w:rsid w:val="006430E7"/>
    <w:rsid w:val="00657C10"/>
    <w:rsid w:val="00661708"/>
    <w:rsid w:val="00665B14"/>
    <w:rsid w:val="0067258A"/>
    <w:rsid w:val="006828EF"/>
    <w:rsid w:val="00683940"/>
    <w:rsid w:val="00685B32"/>
    <w:rsid w:val="00686D68"/>
    <w:rsid w:val="006A54B6"/>
    <w:rsid w:val="006B01D2"/>
    <w:rsid w:val="00701607"/>
    <w:rsid w:val="00702D84"/>
    <w:rsid w:val="007046C8"/>
    <w:rsid w:val="0071402B"/>
    <w:rsid w:val="00725D8D"/>
    <w:rsid w:val="00733E04"/>
    <w:rsid w:val="007375F8"/>
    <w:rsid w:val="007454AE"/>
    <w:rsid w:val="00765DD7"/>
    <w:rsid w:val="00773152"/>
    <w:rsid w:val="00780355"/>
    <w:rsid w:val="0079197C"/>
    <w:rsid w:val="00793734"/>
    <w:rsid w:val="00795D47"/>
    <w:rsid w:val="007972E5"/>
    <w:rsid w:val="007B028E"/>
    <w:rsid w:val="007B18B4"/>
    <w:rsid w:val="007D4D90"/>
    <w:rsid w:val="007E0020"/>
    <w:rsid w:val="007F6738"/>
    <w:rsid w:val="00804938"/>
    <w:rsid w:val="008116BE"/>
    <w:rsid w:val="0081697D"/>
    <w:rsid w:val="00820229"/>
    <w:rsid w:val="00822461"/>
    <w:rsid w:val="008378DF"/>
    <w:rsid w:val="00843091"/>
    <w:rsid w:val="0084325E"/>
    <w:rsid w:val="008544E6"/>
    <w:rsid w:val="00860444"/>
    <w:rsid w:val="008774E9"/>
    <w:rsid w:val="00884FBB"/>
    <w:rsid w:val="008866B9"/>
    <w:rsid w:val="00894C30"/>
    <w:rsid w:val="008B4A40"/>
    <w:rsid w:val="008D0C40"/>
    <w:rsid w:val="008E1767"/>
    <w:rsid w:val="008E349C"/>
    <w:rsid w:val="008E72F2"/>
    <w:rsid w:val="008F06B3"/>
    <w:rsid w:val="008F7292"/>
    <w:rsid w:val="008F75EB"/>
    <w:rsid w:val="008F782A"/>
    <w:rsid w:val="0090721B"/>
    <w:rsid w:val="00912409"/>
    <w:rsid w:val="00915C2B"/>
    <w:rsid w:val="009164B9"/>
    <w:rsid w:val="009221C6"/>
    <w:rsid w:val="00923E9B"/>
    <w:rsid w:val="00923FAD"/>
    <w:rsid w:val="00926EC1"/>
    <w:rsid w:val="00931BED"/>
    <w:rsid w:val="00950086"/>
    <w:rsid w:val="00956748"/>
    <w:rsid w:val="00960469"/>
    <w:rsid w:val="00963290"/>
    <w:rsid w:val="00983DC7"/>
    <w:rsid w:val="00992DFF"/>
    <w:rsid w:val="00996146"/>
    <w:rsid w:val="009A3F35"/>
    <w:rsid w:val="009A73ED"/>
    <w:rsid w:val="009E2A50"/>
    <w:rsid w:val="009E3276"/>
    <w:rsid w:val="009E389A"/>
    <w:rsid w:val="009F517F"/>
    <w:rsid w:val="009F647E"/>
    <w:rsid w:val="00A01C81"/>
    <w:rsid w:val="00A01CE4"/>
    <w:rsid w:val="00A10997"/>
    <w:rsid w:val="00A173F2"/>
    <w:rsid w:val="00A179C4"/>
    <w:rsid w:val="00A31E81"/>
    <w:rsid w:val="00A3332E"/>
    <w:rsid w:val="00A45428"/>
    <w:rsid w:val="00A53EED"/>
    <w:rsid w:val="00A66ECB"/>
    <w:rsid w:val="00A739AE"/>
    <w:rsid w:val="00A817AE"/>
    <w:rsid w:val="00A83A78"/>
    <w:rsid w:val="00A933AC"/>
    <w:rsid w:val="00A9430C"/>
    <w:rsid w:val="00A96707"/>
    <w:rsid w:val="00AC5341"/>
    <w:rsid w:val="00AD2AE9"/>
    <w:rsid w:val="00B06B35"/>
    <w:rsid w:val="00B13B33"/>
    <w:rsid w:val="00B20CEB"/>
    <w:rsid w:val="00B21D77"/>
    <w:rsid w:val="00B24A26"/>
    <w:rsid w:val="00B27D56"/>
    <w:rsid w:val="00B3529A"/>
    <w:rsid w:val="00B42E13"/>
    <w:rsid w:val="00B5177B"/>
    <w:rsid w:val="00B56AD9"/>
    <w:rsid w:val="00B70E1D"/>
    <w:rsid w:val="00B71584"/>
    <w:rsid w:val="00B75D0F"/>
    <w:rsid w:val="00B82335"/>
    <w:rsid w:val="00BA3832"/>
    <w:rsid w:val="00BB4E0A"/>
    <w:rsid w:val="00BB61F8"/>
    <w:rsid w:val="00BC66E0"/>
    <w:rsid w:val="00BD17EF"/>
    <w:rsid w:val="00BF3110"/>
    <w:rsid w:val="00C05714"/>
    <w:rsid w:val="00C241DE"/>
    <w:rsid w:val="00C470CD"/>
    <w:rsid w:val="00C52394"/>
    <w:rsid w:val="00C62026"/>
    <w:rsid w:val="00C63012"/>
    <w:rsid w:val="00CA66E8"/>
    <w:rsid w:val="00CC07DA"/>
    <w:rsid w:val="00CC2931"/>
    <w:rsid w:val="00CC75B1"/>
    <w:rsid w:val="00CF46E7"/>
    <w:rsid w:val="00CF4888"/>
    <w:rsid w:val="00D00024"/>
    <w:rsid w:val="00D021CE"/>
    <w:rsid w:val="00D24278"/>
    <w:rsid w:val="00D26850"/>
    <w:rsid w:val="00D27202"/>
    <w:rsid w:val="00D27A4C"/>
    <w:rsid w:val="00D345B9"/>
    <w:rsid w:val="00D45378"/>
    <w:rsid w:val="00D461E6"/>
    <w:rsid w:val="00D47E29"/>
    <w:rsid w:val="00D50352"/>
    <w:rsid w:val="00D61EB6"/>
    <w:rsid w:val="00D62B95"/>
    <w:rsid w:val="00D747AD"/>
    <w:rsid w:val="00DB1FC0"/>
    <w:rsid w:val="00DB615E"/>
    <w:rsid w:val="00DC16C2"/>
    <w:rsid w:val="00DD1835"/>
    <w:rsid w:val="00DD1A6B"/>
    <w:rsid w:val="00E05F41"/>
    <w:rsid w:val="00E166C7"/>
    <w:rsid w:val="00E169F5"/>
    <w:rsid w:val="00E271B3"/>
    <w:rsid w:val="00E45B97"/>
    <w:rsid w:val="00E47944"/>
    <w:rsid w:val="00E70A02"/>
    <w:rsid w:val="00E74C8C"/>
    <w:rsid w:val="00E83FA2"/>
    <w:rsid w:val="00E879AA"/>
    <w:rsid w:val="00E9756D"/>
    <w:rsid w:val="00EA0BF9"/>
    <w:rsid w:val="00EA5BD2"/>
    <w:rsid w:val="00EB1B63"/>
    <w:rsid w:val="00EE548F"/>
    <w:rsid w:val="00EF020B"/>
    <w:rsid w:val="00EF0AE1"/>
    <w:rsid w:val="00EF16F2"/>
    <w:rsid w:val="00EF49C7"/>
    <w:rsid w:val="00F02BE6"/>
    <w:rsid w:val="00F04884"/>
    <w:rsid w:val="00F1378E"/>
    <w:rsid w:val="00F16894"/>
    <w:rsid w:val="00F17AAF"/>
    <w:rsid w:val="00F20CEE"/>
    <w:rsid w:val="00F23D9A"/>
    <w:rsid w:val="00F26466"/>
    <w:rsid w:val="00F2679A"/>
    <w:rsid w:val="00F27E4D"/>
    <w:rsid w:val="00F406B2"/>
    <w:rsid w:val="00F714CA"/>
    <w:rsid w:val="00F75F0F"/>
    <w:rsid w:val="00F7791F"/>
    <w:rsid w:val="00F77E3E"/>
    <w:rsid w:val="00F861CB"/>
    <w:rsid w:val="00F904D3"/>
    <w:rsid w:val="00F975EA"/>
    <w:rsid w:val="00FA6F20"/>
    <w:rsid w:val="00FA72B4"/>
    <w:rsid w:val="00FA7FFC"/>
    <w:rsid w:val="00FB3344"/>
    <w:rsid w:val="00FC2C4F"/>
    <w:rsid w:val="00FD3F43"/>
    <w:rsid w:val="00FD447A"/>
    <w:rsid w:val="00FD6BD8"/>
    <w:rsid w:val="00FD6F4E"/>
    <w:rsid w:val="00FE1CFD"/>
    <w:rsid w:val="00FE3BDA"/>
    <w:rsid w:val="00FF0ABF"/>
    <w:rsid w:val="00FF31A1"/>
    <w:rsid w:val="00FF47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7AE"/>
  </w:style>
  <w:style w:type="paragraph" w:styleId="berschrift2">
    <w:name w:val="heading 2"/>
    <w:basedOn w:val="Standard"/>
    <w:next w:val="Standard"/>
    <w:link w:val="berschrift2Zchn"/>
    <w:uiPriority w:val="9"/>
    <w:semiHidden/>
    <w:unhideWhenUsed/>
    <w:qFormat/>
    <w:rsid w:val="00FF0A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2079DA"/>
    <w:pPr>
      <w:keepNext/>
      <w:autoSpaceDE w:val="0"/>
      <w:autoSpaceDN w:val="0"/>
      <w:adjustRightInd w:val="0"/>
      <w:spacing w:line="240" w:lineRule="auto"/>
      <w:outlineLvl w:val="2"/>
    </w:pPr>
    <w:rPr>
      <w:rFonts w:ascii="Frutiger LT 55 Roman" w:eastAsia="Times New Roman" w:hAnsi="Frutiger LT 55 Roman"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9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9DA"/>
    <w:rPr>
      <w:rFonts w:ascii="Tahoma" w:hAnsi="Tahoma" w:cs="Tahoma"/>
      <w:sz w:val="16"/>
      <w:szCs w:val="16"/>
    </w:rPr>
  </w:style>
  <w:style w:type="character" w:customStyle="1" w:styleId="berschrift3Zchn">
    <w:name w:val="Überschrift 3 Zchn"/>
    <w:basedOn w:val="Absatz-Standardschriftart"/>
    <w:link w:val="berschrift3"/>
    <w:rsid w:val="002079DA"/>
    <w:rPr>
      <w:rFonts w:ascii="Frutiger LT 55 Roman" w:eastAsia="Times New Roman" w:hAnsi="Frutiger LT 55 Roman" w:cs="Arial"/>
      <w:b/>
      <w:bCs/>
      <w:szCs w:val="20"/>
      <w:lang w:eastAsia="de-DE"/>
    </w:rPr>
  </w:style>
  <w:style w:type="paragraph" w:styleId="Kopfzeile">
    <w:name w:val="header"/>
    <w:basedOn w:val="Standard"/>
    <w:link w:val="KopfzeileZchn"/>
    <w:unhideWhenUsed/>
    <w:rsid w:val="002079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79DA"/>
  </w:style>
  <w:style w:type="paragraph" w:styleId="Fuzeile">
    <w:name w:val="footer"/>
    <w:basedOn w:val="Standard"/>
    <w:link w:val="FuzeileZchn"/>
    <w:uiPriority w:val="99"/>
    <w:unhideWhenUsed/>
    <w:rsid w:val="002079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79DA"/>
  </w:style>
  <w:style w:type="character" w:customStyle="1" w:styleId="berschrift2Zchn">
    <w:name w:val="Überschrift 2 Zchn"/>
    <w:basedOn w:val="Absatz-Standardschriftart"/>
    <w:link w:val="berschrift2"/>
    <w:uiPriority w:val="9"/>
    <w:semiHidden/>
    <w:rsid w:val="00FF0ABF"/>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1B26EC"/>
    <w:rPr>
      <w:sz w:val="16"/>
      <w:szCs w:val="16"/>
    </w:rPr>
  </w:style>
  <w:style w:type="paragraph" w:styleId="Kommentartext">
    <w:name w:val="annotation text"/>
    <w:basedOn w:val="Standard"/>
    <w:link w:val="KommentartextZchn"/>
    <w:uiPriority w:val="99"/>
    <w:semiHidden/>
    <w:unhideWhenUsed/>
    <w:rsid w:val="001B2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6EC"/>
    <w:rPr>
      <w:sz w:val="20"/>
      <w:szCs w:val="20"/>
    </w:rPr>
  </w:style>
  <w:style w:type="paragraph" w:styleId="Kommentarthema">
    <w:name w:val="annotation subject"/>
    <w:basedOn w:val="Kommentartext"/>
    <w:next w:val="Kommentartext"/>
    <w:link w:val="KommentarthemaZchn"/>
    <w:uiPriority w:val="99"/>
    <w:semiHidden/>
    <w:unhideWhenUsed/>
    <w:rsid w:val="001B26EC"/>
    <w:rPr>
      <w:b/>
      <w:bCs/>
    </w:rPr>
  </w:style>
  <w:style w:type="character" w:customStyle="1" w:styleId="KommentarthemaZchn">
    <w:name w:val="Kommentarthema Zchn"/>
    <w:basedOn w:val="KommentartextZchn"/>
    <w:link w:val="Kommentarthema"/>
    <w:uiPriority w:val="99"/>
    <w:semiHidden/>
    <w:rsid w:val="001B26EC"/>
    <w:rPr>
      <w:b/>
      <w:bCs/>
      <w:sz w:val="20"/>
      <w:szCs w:val="20"/>
    </w:rPr>
  </w:style>
  <w:style w:type="paragraph" w:customStyle="1" w:styleId="bodytext">
    <w:name w:val="bodytext"/>
    <w:basedOn w:val="Standard"/>
    <w:rsid w:val="00344D8A"/>
    <w:pPr>
      <w:spacing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44D8A"/>
    <w:rPr>
      <w:b/>
      <w:bCs/>
    </w:rPr>
  </w:style>
  <w:style w:type="paragraph" w:styleId="Listenabsatz">
    <w:name w:val="List Paragraph"/>
    <w:basedOn w:val="Standard"/>
    <w:uiPriority w:val="34"/>
    <w:qFormat/>
    <w:rsid w:val="00A10997"/>
    <w:pPr>
      <w:ind w:left="720"/>
      <w:contextualSpacing/>
    </w:pPr>
  </w:style>
  <w:style w:type="table" w:styleId="Tabellenraster">
    <w:name w:val="Table Grid"/>
    <w:basedOn w:val="NormaleTabelle"/>
    <w:uiPriority w:val="59"/>
    <w:rsid w:val="005D49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7AE"/>
  </w:style>
  <w:style w:type="paragraph" w:styleId="berschrift2">
    <w:name w:val="heading 2"/>
    <w:basedOn w:val="Standard"/>
    <w:next w:val="Standard"/>
    <w:link w:val="berschrift2Zchn"/>
    <w:uiPriority w:val="9"/>
    <w:semiHidden/>
    <w:unhideWhenUsed/>
    <w:qFormat/>
    <w:rsid w:val="00FF0A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2079DA"/>
    <w:pPr>
      <w:keepNext/>
      <w:autoSpaceDE w:val="0"/>
      <w:autoSpaceDN w:val="0"/>
      <w:adjustRightInd w:val="0"/>
      <w:spacing w:line="240" w:lineRule="auto"/>
      <w:outlineLvl w:val="2"/>
    </w:pPr>
    <w:rPr>
      <w:rFonts w:ascii="Frutiger LT 55 Roman" w:eastAsia="Times New Roman" w:hAnsi="Frutiger LT 55 Roman"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9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9DA"/>
    <w:rPr>
      <w:rFonts w:ascii="Tahoma" w:hAnsi="Tahoma" w:cs="Tahoma"/>
      <w:sz w:val="16"/>
      <w:szCs w:val="16"/>
    </w:rPr>
  </w:style>
  <w:style w:type="character" w:customStyle="1" w:styleId="berschrift3Zchn">
    <w:name w:val="Überschrift 3 Zchn"/>
    <w:basedOn w:val="Absatz-Standardschriftart"/>
    <w:link w:val="berschrift3"/>
    <w:rsid w:val="002079DA"/>
    <w:rPr>
      <w:rFonts w:ascii="Frutiger LT 55 Roman" w:eastAsia="Times New Roman" w:hAnsi="Frutiger LT 55 Roman" w:cs="Arial"/>
      <w:b/>
      <w:bCs/>
      <w:szCs w:val="20"/>
      <w:lang w:eastAsia="de-DE"/>
    </w:rPr>
  </w:style>
  <w:style w:type="paragraph" w:styleId="Kopfzeile">
    <w:name w:val="header"/>
    <w:basedOn w:val="Standard"/>
    <w:link w:val="KopfzeileZchn"/>
    <w:unhideWhenUsed/>
    <w:rsid w:val="002079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79DA"/>
  </w:style>
  <w:style w:type="paragraph" w:styleId="Fuzeile">
    <w:name w:val="footer"/>
    <w:basedOn w:val="Standard"/>
    <w:link w:val="FuzeileZchn"/>
    <w:uiPriority w:val="99"/>
    <w:unhideWhenUsed/>
    <w:rsid w:val="002079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79DA"/>
  </w:style>
  <w:style w:type="character" w:customStyle="1" w:styleId="berschrift2Zchn">
    <w:name w:val="Überschrift 2 Zchn"/>
    <w:basedOn w:val="Absatz-Standardschriftart"/>
    <w:link w:val="berschrift2"/>
    <w:uiPriority w:val="9"/>
    <w:semiHidden/>
    <w:rsid w:val="00FF0ABF"/>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1B26EC"/>
    <w:rPr>
      <w:sz w:val="16"/>
      <w:szCs w:val="16"/>
    </w:rPr>
  </w:style>
  <w:style w:type="paragraph" w:styleId="Kommentartext">
    <w:name w:val="annotation text"/>
    <w:basedOn w:val="Standard"/>
    <w:link w:val="KommentartextZchn"/>
    <w:uiPriority w:val="99"/>
    <w:semiHidden/>
    <w:unhideWhenUsed/>
    <w:rsid w:val="001B2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6EC"/>
    <w:rPr>
      <w:sz w:val="20"/>
      <w:szCs w:val="20"/>
    </w:rPr>
  </w:style>
  <w:style w:type="paragraph" w:styleId="Kommentarthema">
    <w:name w:val="annotation subject"/>
    <w:basedOn w:val="Kommentartext"/>
    <w:next w:val="Kommentartext"/>
    <w:link w:val="KommentarthemaZchn"/>
    <w:uiPriority w:val="99"/>
    <w:semiHidden/>
    <w:unhideWhenUsed/>
    <w:rsid w:val="001B26EC"/>
    <w:rPr>
      <w:b/>
      <w:bCs/>
    </w:rPr>
  </w:style>
  <w:style w:type="character" w:customStyle="1" w:styleId="KommentarthemaZchn">
    <w:name w:val="Kommentarthema Zchn"/>
    <w:basedOn w:val="KommentartextZchn"/>
    <w:link w:val="Kommentarthema"/>
    <w:uiPriority w:val="99"/>
    <w:semiHidden/>
    <w:rsid w:val="001B26EC"/>
    <w:rPr>
      <w:b/>
      <w:bCs/>
      <w:sz w:val="20"/>
      <w:szCs w:val="20"/>
    </w:rPr>
  </w:style>
  <w:style w:type="paragraph" w:customStyle="1" w:styleId="bodytext">
    <w:name w:val="bodytext"/>
    <w:basedOn w:val="Standard"/>
    <w:rsid w:val="00344D8A"/>
    <w:pPr>
      <w:spacing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44D8A"/>
    <w:rPr>
      <w:b/>
      <w:bCs/>
    </w:rPr>
  </w:style>
  <w:style w:type="paragraph" w:styleId="Listenabsatz">
    <w:name w:val="List Paragraph"/>
    <w:basedOn w:val="Standard"/>
    <w:uiPriority w:val="34"/>
    <w:qFormat/>
    <w:rsid w:val="00A10997"/>
    <w:pPr>
      <w:ind w:left="720"/>
      <w:contextualSpacing/>
    </w:pPr>
  </w:style>
  <w:style w:type="table" w:styleId="Tabellenraster">
    <w:name w:val="Table Grid"/>
    <w:basedOn w:val="NormaleTabelle"/>
    <w:uiPriority w:val="59"/>
    <w:rsid w:val="005D49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7741">
      <w:bodyDiv w:val="1"/>
      <w:marLeft w:val="0"/>
      <w:marRight w:val="0"/>
      <w:marTop w:val="0"/>
      <w:marBottom w:val="0"/>
      <w:divBdr>
        <w:top w:val="none" w:sz="0" w:space="0" w:color="auto"/>
        <w:left w:val="none" w:sz="0" w:space="0" w:color="auto"/>
        <w:bottom w:val="none" w:sz="0" w:space="0" w:color="auto"/>
        <w:right w:val="none" w:sz="0" w:space="0" w:color="auto"/>
      </w:divBdr>
      <w:divsChild>
        <w:div w:id="202642428">
          <w:marLeft w:val="0"/>
          <w:marRight w:val="0"/>
          <w:marTop w:val="0"/>
          <w:marBottom w:val="0"/>
          <w:divBdr>
            <w:top w:val="none" w:sz="0" w:space="0" w:color="auto"/>
            <w:left w:val="none" w:sz="0" w:space="0" w:color="auto"/>
            <w:bottom w:val="none" w:sz="0" w:space="0" w:color="auto"/>
            <w:right w:val="none" w:sz="0" w:space="0" w:color="auto"/>
          </w:divBdr>
          <w:divsChild>
            <w:div w:id="1034311640">
              <w:marLeft w:val="0"/>
              <w:marRight w:val="0"/>
              <w:marTop w:val="0"/>
              <w:marBottom w:val="0"/>
              <w:divBdr>
                <w:top w:val="none" w:sz="0" w:space="0" w:color="auto"/>
                <w:left w:val="none" w:sz="0" w:space="0" w:color="auto"/>
                <w:bottom w:val="none" w:sz="0" w:space="0" w:color="auto"/>
                <w:right w:val="none" w:sz="0" w:space="0" w:color="auto"/>
              </w:divBdr>
              <w:divsChild>
                <w:div w:id="1418476920">
                  <w:marLeft w:val="0"/>
                  <w:marRight w:val="0"/>
                  <w:marTop w:val="0"/>
                  <w:marBottom w:val="0"/>
                  <w:divBdr>
                    <w:top w:val="none" w:sz="0" w:space="0" w:color="auto"/>
                    <w:left w:val="none" w:sz="0" w:space="0" w:color="auto"/>
                    <w:bottom w:val="none" w:sz="0" w:space="0" w:color="auto"/>
                    <w:right w:val="none" w:sz="0" w:space="0" w:color="auto"/>
                  </w:divBdr>
                  <w:divsChild>
                    <w:div w:id="1887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9922">
      <w:bodyDiv w:val="1"/>
      <w:marLeft w:val="0"/>
      <w:marRight w:val="0"/>
      <w:marTop w:val="0"/>
      <w:marBottom w:val="0"/>
      <w:divBdr>
        <w:top w:val="none" w:sz="0" w:space="0" w:color="auto"/>
        <w:left w:val="none" w:sz="0" w:space="0" w:color="auto"/>
        <w:bottom w:val="none" w:sz="0" w:space="0" w:color="auto"/>
        <w:right w:val="none" w:sz="0" w:space="0" w:color="auto"/>
      </w:divBdr>
    </w:div>
    <w:div w:id="1545798261">
      <w:bodyDiv w:val="1"/>
      <w:marLeft w:val="0"/>
      <w:marRight w:val="0"/>
      <w:marTop w:val="0"/>
      <w:marBottom w:val="0"/>
      <w:divBdr>
        <w:top w:val="none" w:sz="0" w:space="0" w:color="auto"/>
        <w:left w:val="none" w:sz="0" w:space="0" w:color="auto"/>
        <w:bottom w:val="none" w:sz="0" w:space="0" w:color="auto"/>
        <w:right w:val="none" w:sz="0" w:space="0" w:color="auto"/>
      </w:divBdr>
      <w:divsChild>
        <w:div w:id="1434787511">
          <w:marLeft w:val="0"/>
          <w:marRight w:val="0"/>
          <w:marTop w:val="0"/>
          <w:marBottom w:val="0"/>
          <w:divBdr>
            <w:top w:val="none" w:sz="0" w:space="0" w:color="auto"/>
            <w:left w:val="none" w:sz="0" w:space="0" w:color="auto"/>
            <w:bottom w:val="none" w:sz="0" w:space="0" w:color="auto"/>
            <w:right w:val="none" w:sz="0" w:space="0" w:color="auto"/>
          </w:divBdr>
          <w:divsChild>
            <w:div w:id="1459908928">
              <w:marLeft w:val="0"/>
              <w:marRight w:val="0"/>
              <w:marTop w:val="0"/>
              <w:marBottom w:val="0"/>
              <w:divBdr>
                <w:top w:val="none" w:sz="0" w:space="0" w:color="auto"/>
                <w:left w:val="none" w:sz="0" w:space="0" w:color="auto"/>
                <w:bottom w:val="none" w:sz="0" w:space="0" w:color="auto"/>
                <w:right w:val="none" w:sz="0" w:space="0" w:color="auto"/>
              </w:divBdr>
              <w:divsChild>
                <w:div w:id="216093417">
                  <w:marLeft w:val="0"/>
                  <w:marRight w:val="0"/>
                  <w:marTop w:val="0"/>
                  <w:marBottom w:val="0"/>
                  <w:divBdr>
                    <w:top w:val="none" w:sz="0" w:space="0" w:color="auto"/>
                    <w:left w:val="none" w:sz="0" w:space="0" w:color="auto"/>
                    <w:bottom w:val="none" w:sz="0" w:space="0" w:color="auto"/>
                    <w:right w:val="none" w:sz="0" w:space="0" w:color="auto"/>
                  </w:divBdr>
                  <w:divsChild>
                    <w:div w:id="1798451540">
                      <w:marLeft w:val="0"/>
                      <w:marRight w:val="0"/>
                      <w:marTop w:val="0"/>
                      <w:marBottom w:val="0"/>
                      <w:divBdr>
                        <w:top w:val="none" w:sz="0" w:space="0" w:color="auto"/>
                        <w:left w:val="none" w:sz="0" w:space="0" w:color="auto"/>
                        <w:bottom w:val="none" w:sz="0" w:space="0" w:color="auto"/>
                        <w:right w:val="none" w:sz="0" w:space="0" w:color="auto"/>
                      </w:divBdr>
                      <w:divsChild>
                        <w:div w:id="518280761">
                          <w:marLeft w:val="0"/>
                          <w:marRight w:val="0"/>
                          <w:marTop w:val="0"/>
                          <w:marBottom w:val="75"/>
                          <w:divBdr>
                            <w:top w:val="none" w:sz="0" w:space="0" w:color="auto"/>
                            <w:left w:val="none" w:sz="0" w:space="0" w:color="auto"/>
                            <w:bottom w:val="none" w:sz="0" w:space="0" w:color="auto"/>
                            <w:right w:val="none" w:sz="0" w:space="0" w:color="auto"/>
                          </w:divBdr>
                          <w:divsChild>
                            <w:div w:id="1439905108">
                              <w:marLeft w:val="0"/>
                              <w:marRight w:val="0"/>
                              <w:marTop w:val="225"/>
                              <w:marBottom w:val="0"/>
                              <w:divBdr>
                                <w:top w:val="none" w:sz="0" w:space="0" w:color="auto"/>
                                <w:left w:val="none" w:sz="0" w:space="0" w:color="auto"/>
                                <w:bottom w:val="none" w:sz="0" w:space="0" w:color="auto"/>
                                <w:right w:val="none" w:sz="0" w:space="0" w:color="auto"/>
                              </w:divBdr>
                            </w:div>
                            <w:div w:id="1789929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33403">
      <w:bodyDiv w:val="1"/>
      <w:marLeft w:val="0"/>
      <w:marRight w:val="0"/>
      <w:marTop w:val="0"/>
      <w:marBottom w:val="0"/>
      <w:divBdr>
        <w:top w:val="none" w:sz="0" w:space="0" w:color="auto"/>
        <w:left w:val="none" w:sz="0" w:space="0" w:color="auto"/>
        <w:bottom w:val="none" w:sz="0" w:space="0" w:color="auto"/>
        <w:right w:val="none" w:sz="0" w:space="0" w:color="auto"/>
      </w:divBdr>
    </w:div>
    <w:div w:id="1618174327">
      <w:bodyDiv w:val="1"/>
      <w:marLeft w:val="0"/>
      <w:marRight w:val="0"/>
      <w:marTop w:val="0"/>
      <w:marBottom w:val="0"/>
      <w:divBdr>
        <w:top w:val="none" w:sz="0" w:space="0" w:color="auto"/>
        <w:left w:val="none" w:sz="0" w:space="0" w:color="auto"/>
        <w:bottom w:val="none" w:sz="0" w:space="0" w:color="auto"/>
        <w:right w:val="none" w:sz="0" w:space="0" w:color="auto"/>
      </w:divBdr>
    </w:div>
    <w:div w:id="1789808802">
      <w:bodyDiv w:val="1"/>
      <w:marLeft w:val="0"/>
      <w:marRight w:val="0"/>
      <w:marTop w:val="0"/>
      <w:marBottom w:val="0"/>
      <w:divBdr>
        <w:top w:val="none" w:sz="0" w:space="0" w:color="auto"/>
        <w:left w:val="none" w:sz="0" w:space="0" w:color="auto"/>
        <w:bottom w:val="none" w:sz="0" w:space="0" w:color="auto"/>
        <w:right w:val="none" w:sz="0" w:space="0" w:color="auto"/>
      </w:divBdr>
      <w:divsChild>
        <w:div w:id="2122916065">
          <w:marLeft w:val="0"/>
          <w:marRight w:val="0"/>
          <w:marTop w:val="0"/>
          <w:marBottom w:val="0"/>
          <w:divBdr>
            <w:top w:val="none" w:sz="0" w:space="0" w:color="auto"/>
            <w:left w:val="none" w:sz="0" w:space="0" w:color="auto"/>
            <w:bottom w:val="none" w:sz="0" w:space="0" w:color="auto"/>
            <w:right w:val="none" w:sz="0" w:space="0" w:color="auto"/>
          </w:divBdr>
          <w:divsChild>
            <w:div w:id="975254191">
              <w:marLeft w:val="0"/>
              <w:marRight w:val="0"/>
              <w:marTop w:val="0"/>
              <w:marBottom w:val="0"/>
              <w:divBdr>
                <w:top w:val="none" w:sz="0" w:space="0" w:color="auto"/>
                <w:left w:val="none" w:sz="0" w:space="0" w:color="auto"/>
                <w:bottom w:val="none" w:sz="0" w:space="0" w:color="auto"/>
                <w:right w:val="none" w:sz="0" w:space="0" w:color="auto"/>
              </w:divBdr>
              <w:divsChild>
                <w:div w:id="1288853441">
                  <w:marLeft w:val="0"/>
                  <w:marRight w:val="0"/>
                  <w:marTop w:val="0"/>
                  <w:marBottom w:val="0"/>
                  <w:divBdr>
                    <w:top w:val="none" w:sz="0" w:space="0" w:color="auto"/>
                    <w:left w:val="none" w:sz="0" w:space="0" w:color="auto"/>
                    <w:bottom w:val="none" w:sz="0" w:space="0" w:color="auto"/>
                    <w:right w:val="none" w:sz="0" w:space="0" w:color="auto"/>
                  </w:divBdr>
                  <w:divsChild>
                    <w:div w:id="1844974245">
                      <w:marLeft w:val="0"/>
                      <w:marRight w:val="0"/>
                      <w:marTop w:val="0"/>
                      <w:marBottom w:val="0"/>
                      <w:divBdr>
                        <w:top w:val="none" w:sz="0" w:space="0" w:color="auto"/>
                        <w:left w:val="none" w:sz="0" w:space="0" w:color="auto"/>
                        <w:bottom w:val="none" w:sz="0" w:space="0" w:color="auto"/>
                        <w:right w:val="none" w:sz="0" w:space="0" w:color="auto"/>
                      </w:divBdr>
                      <w:divsChild>
                        <w:div w:id="1068067423">
                          <w:marLeft w:val="0"/>
                          <w:marRight w:val="0"/>
                          <w:marTop w:val="0"/>
                          <w:marBottom w:val="0"/>
                          <w:divBdr>
                            <w:top w:val="none" w:sz="0" w:space="0" w:color="auto"/>
                            <w:left w:val="none" w:sz="0" w:space="0" w:color="auto"/>
                            <w:bottom w:val="none" w:sz="0" w:space="0" w:color="auto"/>
                            <w:right w:val="none" w:sz="0" w:space="0" w:color="auto"/>
                          </w:divBdr>
                          <w:divsChild>
                            <w:div w:id="652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83330">
      <w:bodyDiv w:val="1"/>
      <w:marLeft w:val="0"/>
      <w:marRight w:val="0"/>
      <w:marTop w:val="0"/>
      <w:marBottom w:val="0"/>
      <w:divBdr>
        <w:top w:val="none" w:sz="0" w:space="0" w:color="auto"/>
        <w:left w:val="none" w:sz="0" w:space="0" w:color="auto"/>
        <w:bottom w:val="none" w:sz="0" w:space="0" w:color="auto"/>
        <w:right w:val="none" w:sz="0" w:space="0" w:color="auto"/>
      </w:divBdr>
    </w:div>
    <w:div w:id="20355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6070-582F-4127-92B4-9C5C2AD6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33</cp:revision>
  <cp:lastPrinted>2016-07-20T11:32:00Z</cp:lastPrinted>
  <dcterms:created xsi:type="dcterms:W3CDTF">2016-05-20T07:42:00Z</dcterms:created>
  <dcterms:modified xsi:type="dcterms:W3CDTF">2016-09-20T12:22:00Z</dcterms:modified>
</cp:coreProperties>
</file>